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>ANEXO TUR 00</w:t>
      </w:r>
      <w:r w:rsidR="00230340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DC55B3" w:rsidRPr="000004F5" w:rsidRDefault="00CE64F5" w:rsidP="00CE64F5">
      <w:pPr>
        <w:suppressAutoHyphens/>
        <w:ind w:left="284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EVENTOS, </w:t>
      </w:r>
      <w:r>
        <w:rPr>
          <w:rFonts w:ascii="Arial" w:hAnsi="Arial" w:cs="Arial"/>
          <w:b/>
          <w:sz w:val="21"/>
          <w:szCs w:val="21"/>
          <w:lang w:val="es-ES"/>
        </w:rPr>
        <w:t>A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CTUACIONES </w:t>
      </w:r>
      <w:r>
        <w:rPr>
          <w:rFonts w:ascii="Arial" w:hAnsi="Arial" w:cs="Arial"/>
          <w:b/>
          <w:sz w:val="21"/>
          <w:szCs w:val="21"/>
          <w:lang w:val="es-ES"/>
        </w:rPr>
        <w:t>Y/O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 </w:t>
      </w:r>
      <w:r>
        <w:rPr>
          <w:rFonts w:ascii="Arial" w:hAnsi="Arial" w:cs="Arial"/>
          <w:b/>
          <w:sz w:val="21"/>
          <w:szCs w:val="21"/>
          <w:lang w:val="es-ES"/>
        </w:rPr>
        <w:t>A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CTIVIDADES </w:t>
      </w:r>
      <w:r>
        <w:rPr>
          <w:rFonts w:ascii="Arial" w:hAnsi="Arial" w:cs="Arial"/>
          <w:b/>
          <w:sz w:val="21"/>
          <w:szCs w:val="21"/>
          <w:lang w:val="es-ES"/>
        </w:rPr>
        <w:t>D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E </w:t>
      </w:r>
      <w:r>
        <w:rPr>
          <w:rFonts w:ascii="Arial" w:hAnsi="Arial" w:cs="Arial"/>
          <w:b/>
          <w:sz w:val="21"/>
          <w:szCs w:val="21"/>
          <w:lang w:val="es-ES"/>
        </w:rPr>
        <w:t>C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ARÁCTER </w:t>
      </w:r>
      <w:r>
        <w:rPr>
          <w:rFonts w:ascii="Arial" w:hAnsi="Arial" w:cs="Arial"/>
          <w:b/>
          <w:sz w:val="21"/>
          <w:szCs w:val="21"/>
          <w:lang w:val="es-ES"/>
        </w:rPr>
        <w:t>T</w:t>
      </w:r>
      <w:r w:rsidRPr="000004F5">
        <w:rPr>
          <w:rFonts w:ascii="Arial" w:hAnsi="Arial" w:cs="Arial"/>
          <w:b/>
          <w:sz w:val="21"/>
          <w:szCs w:val="21"/>
          <w:lang w:val="es-ES"/>
        </w:rPr>
        <w:t>URÍSTICO</w:t>
      </w:r>
    </w:p>
    <w:p w:rsidR="001E7659" w:rsidRPr="001164CA" w:rsidRDefault="001E7659" w:rsidP="004555D0">
      <w:pPr>
        <w:jc w:val="center"/>
        <w:rPr>
          <w:rFonts w:ascii="Arial" w:hAnsi="Arial" w:cs="Arial"/>
          <w:b/>
          <w:bCs/>
          <w:i/>
          <w:sz w:val="12"/>
          <w:szCs w:val="12"/>
          <w:lang w:val="es-ES"/>
        </w:rPr>
      </w:pPr>
    </w:p>
    <w:p w:rsidR="008D01D2" w:rsidRPr="00D30FE5" w:rsidRDefault="008D01D2" w:rsidP="004555D0">
      <w:pPr>
        <w:jc w:val="center"/>
        <w:rPr>
          <w:rFonts w:ascii="Arial" w:hAnsi="Arial" w:cs="Arial"/>
          <w:b/>
          <w:bCs/>
          <w:sz w:val="12"/>
          <w:szCs w:val="12"/>
          <w:lang w:val="es-ES"/>
        </w:rPr>
      </w:pPr>
    </w:p>
    <w:p w:rsidR="008D01D2" w:rsidRPr="000004F5" w:rsidRDefault="008D01D2" w:rsidP="008D01D2">
      <w:pPr>
        <w:jc w:val="both"/>
        <w:rPr>
          <w:rFonts w:ascii="Arial" w:hAnsi="Arial" w:cs="Arial"/>
          <w:bCs/>
          <w:color w:val="FF0000"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 de las actuaciones y/o eventos para los que solicita la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subvención.</w:t>
      </w:r>
      <w:r w:rsidRPr="000004F5">
        <w:rPr>
          <w:rFonts w:ascii="Arial" w:hAnsi="Arial" w:cs="Arial"/>
          <w:bCs/>
          <w:color w:val="FF0000"/>
          <w:sz w:val="19"/>
          <w:szCs w:val="19"/>
          <w:lang w:val="es-ES"/>
        </w:rPr>
        <w:t xml:space="preserve"> </w:t>
      </w:r>
    </w:p>
    <w:p w:rsidR="001164CA" w:rsidRPr="000004F5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0004F5" w:rsidRDefault="001164CA" w:rsidP="001164CA">
      <w:pPr>
        <w:suppressAutoHyphens/>
        <w:jc w:val="both"/>
        <w:rPr>
          <w:rFonts w:ascii="Arial" w:hAnsi="Arial" w:cs="Arial"/>
          <w:bCs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Si </w:t>
      </w:r>
      <w:r w:rsidR="00D30FE5">
        <w:rPr>
          <w:rFonts w:ascii="Arial" w:hAnsi="Arial" w:cs="Arial"/>
          <w:bCs/>
          <w:sz w:val="19"/>
          <w:szCs w:val="19"/>
          <w:lang w:val="es-ES"/>
        </w:rPr>
        <w:t>la entidad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 </w:t>
      </w:r>
      <w:r w:rsidRPr="00917F2F">
        <w:rPr>
          <w:rFonts w:ascii="Arial" w:hAnsi="Arial" w:cs="Arial"/>
          <w:bCs/>
          <w:sz w:val="19"/>
          <w:szCs w:val="19"/>
          <w:lang w:val="es-ES"/>
        </w:rPr>
        <w:t xml:space="preserve">NO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es </w:t>
      </w:r>
      <w:r w:rsidR="00D30FE5" w:rsidRPr="0004707F">
        <w:rPr>
          <w:rFonts w:ascii="Arial" w:hAnsi="Arial" w:cs="Arial"/>
          <w:bCs/>
          <w:sz w:val="19"/>
          <w:szCs w:val="19"/>
          <w:lang w:val="es-ES"/>
        </w:rPr>
        <w:t>la</w:t>
      </w:r>
      <w:r w:rsidRPr="0004707F">
        <w:rPr>
          <w:rFonts w:ascii="Arial" w:hAnsi="Arial" w:cs="Arial"/>
          <w:bCs/>
          <w:sz w:val="19"/>
          <w:szCs w:val="19"/>
          <w:lang w:val="es-ES"/>
        </w:rPr>
        <w:t xml:space="preserve"> organizador</w:t>
      </w:r>
      <w:r w:rsidR="00D30FE5" w:rsidRPr="0004707F">
        <w:rPr>
          <w:rFonts w:ascii="Arial" w:hAnsi="Arial" w:cs="Arial"/>
          <w:bCs/>
          <w:sz w:val="19"/>
          <w:szCs w:val="19"/>
          <w:lang w:val="es-ES"/>
        </w:rPr>
        <w:t>a</w:t>
      </w:r>
      <w:r w:rsidRPr="0004707F">
        <w:rPr>
          <w:rFonts w:ascii="Arial" w:hAnsi="Arial" w:cs="Arial"/>
          <w:bCs/>
          <w:sz w:val="19"/>
          <w:szCs w:val="19"/>
          <w:lang w:val="es-ES"/>
        </w:rPr>
        <w:t xml:space="preserve"> principal de la Fiesta declarada de Interés Turístico, pero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 asume ciertos gastos con motivo de la celebración de la fiesta, también podrá solicitar la subvención debiendo incluir los gastos derivados de la misma dentro del presupuesto presentado para </w:t>
      </w:r>
      <w:r w:rsidR="00CE64F5">
        <w:rPr>
          <w:rFonts w:ascii="Arial" w:hAnsi="Arial" w:cs="Arial"/>
          <w:bCs/>
          <w:sz w:val="19"/>
          <w:szCs w:val="19"/>
          <w:lang w:val="es-ES"/>
        </w:rPr>
        <w:t xml:space="preserve">ACTUACIONES DE CARÁCTER TURÍSTICO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(Base 5ª de la Convocatoria).</w:t>
      </w:r>
    </w:p>
    <w:p w:rsidR="001164CA" w:rsidRPr="00053B9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8D722D" w:rsidTr="006308C0">
        <w:trPr>
          <w:trHeight w:val="7769"/>
          <w:jc w:val="center"/>
        </w:trPr>
        <w:tc>
          <w:tcPr>
            <w:tcW w:w="10206" w:type="dxa"/>
          </w:tcPr>
          <w:p w:rsidR="001E7659" w:rsidRPr="005B4A8C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917F2F" w:rsidRDefault="00917F2F" w:rsidP="00917F2F">
            <w:pPr>
              <w:pStyle w:val="Prrafodelista"/>
              <w:numPr>
                <w:ilvl w:val="0"/>
                <w:numId w:val="42"/>
              </w:numPr>
              <w:tabs>
                <w:tab w:val="left" w:pos="709"/>
              </w:tabs>
              <w:suppressAutoHyphens/>
              <w:ind w:left="360" w:right="46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>Memoria descriptiva del evento, actuación o actividad de carácter turístico objeto de la solicitud de subvención, justificando su relevancia turística. En el supuesto de un evento, será necesario detallar el elemento singular o actividad principal sobre el que gira el mismo.</w:t>
            </w:r>
            <w:r>
              <w:rPr>
                <w:rFonts w:ascii="Arial" w:hAnsi="Arial" w:cs="Arial"/>
                <w:sz w:val="21"/>
                <w:szCs w:val="21"/>
                <w:lang w:val="es-ES" w:eastAsia="es-ES_tradnl"/>
              </w:rPr>
              <w:t xml:space="preserve"> </w:t>
            </w: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  <w:bookmarkStart w:id="0" w:name="_GoBack"/>
            <w:bookmarkEnd w:id="0"/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pStyle w:val="Prrafodelista"/>
              <w:numPr>
                <w:ilvl w:val="0"/>
                <w:numId w:val="42"/>
              </w:numPr>
              <w:tabs>
                <w:tab w:val="left" w:pos="709"/>
              </w:tabs>
              <w:suppressAutoHyphens/>
              <w:ind w:left="360" w:right="104"/>
              <w:jc w:val="both"/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>En su caso, cronograma del evento, actuación o actividad a desarrollar.</w:t>
            </w: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pStyle w:val="Prrafodelista"/>
              <w:numPr>
                <w:ilvl w:val="0"/>
                <w:numId w:val="42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 w:eastAsia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 xml:space="preserve">Presupuesto total del proyecto,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_tradnl"/>
              </w:rPr>
              <w:t>desglosando por conceptos</w:t>
            </w: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 xml:space="preserve"> todos los gastos para los que solicita la subvención.</w:t>
            </w: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D30FE5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CE64F5">
        <w:rPr>
          <w:rFonts w:ascii="Arial" w:hAnsi="Arial" w:cs="Arial"/>
          <w:bCs/>
          <w:sz w:val="21"/>
          <w:szCs w:val="21"/>
          <w:lang w:val="es-ES"/>
        </w:rPr>
        <w:t>5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 xml:space="preserve">SRA. PRESIDENTA DE LA DIPUTACIÓN PROVINCIAL DE </w:t>
      </w:r>
      <w:r w:rsidR="00455E5F" w:rsidRPr="00053B98">
        <w:rPr>
          <w:rFonts w:ascii="Arial" w:hAnsi="Arial" w:cs="Arial"/>
          <w:b/>
          <w:bCs/>
          <w:sz w:val="21"/>
          <w:szCs w:val="21"/>
          <w:lang w:val="es-ES"/>
        </w:rPr>
        <w:t>PALENCIA. -</w:t>
      </w:r>
    </w:p>
    <w:sectPr w:rsidR="001E7659" w:rsidRPr="00053B98" w:rsidSect="008C3CA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41B" w:rsidRDefault="001C241B" w:rsidP="00DA575A">
      <w:r>
        <w:separator/>
      </w:r>
    </w:p>
  </w:endnote>
  <w:endnote w:type="continuationSeparator" w:id="0">
    <w:p w:rsidR="001C241B" w:rsidRDefault="001C241B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D30FE5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3C0CE5" w:rsidRPr="002D70B4">
      <w:rPr>
        <w:rFonts w:ascii="Arial" w:hAnsi="Arial" w:cs="Arial"/>
        <w:sz w:val="16"/>
        <w:szCs w:val="16"/>
        <w:lang w:val="es-ES"/>
      </w:rPr>
      <w:t>(</w:t>
    </w:r>
    <w:r w:rsidR="003C0CE5">
      <w:rPr>
        <w:rFonts w:ascii="Arial" w:hAnsi="Arial" w:cs="Arial"/>
        <w:sz w:val="16"/>
        <w:szCs w:val="16"/>
        <w:lang w:val="es-ES"/>
      </w:rPr>
      <w:t>202</w:t>
    </w:r>
    <w:r w:rsidR="00CE64F5">
      <w:rPr>
        <w:rFonts w:ascii="Arial" w:hAnsi="Arial" w:cs="Arial"/>
        <w:sz w:val="16"/>
        <w:szCs w:val="16"/>
        <w:lang w:val="es-ES"/>
      </w:rPr>
      <w:t>5</w:t>
    </w:r>
    <w:r w:rsidR="003C0CE5" w:rsidRPr="002D70B4">
      <w:rPr>
        <w:rFonts w:ascii="Arial" w:hAnsi="Arial" w:cs="Arial"/>
        <w:sz w:val="16"/>
        <w:szCs w:val="16"/>
        <w:lang w:val="es-ES"/>
      </w:rPr>
      <w:t>)</w:t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41B" w:rsidRDefault="001C241B" w:rsidP="00DA575A">
      <w:r>
        <w:separator/>
      </w:r>
    </w:p>
  </w:footnote>
  <w:footnote w:type="continuationSeparator" w:id="0">
    <w:p w:rsidR="001C241B" w:rsidRDefault="001C241B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75361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 w:numId="4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07F"/>
    <w:rsid w:val="00047CC7"/>
    <w:rsid w:val="00053B98"/>
    <w:rsid w:val="00054BA0"/>
    <w:rsid w:val="000720E3"/>
    <w:rsid w:val="00077E28"/>
    <w:rsid w:val="00085A9D"/>
    <w:rsid w:val="0008764A"/>
    <w:rsid w:val="00087DBE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D1F36"/>
    <w:rsid w:val="000D4A00"/>
    <w:rsid w:val="000D7D13"/>
    <w:rsid w:val="000E7827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231C3"/>
    <w:rsid w:val="00230340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207E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5E5F"/>
    <w:rsid w:val="00456B37"/>
    <w:rsid w:val="00463EBA"/>
    <w:rsid w:val="00466CA5"/>
    <w:rsid w:val="00482B54"/>
    <w:rsid w:val="004836C2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0E1B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C3CA5"/>
    <w:rsid w:val="008C43B9"/>
    <w:rsid w:val="008D01D2"/>
    <w:rsid w:val="008D176E"/>
    <w:rsid w:val="008D2158"/>
    <w:rsid w:val="008D722D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17F2F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14C7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09A7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E64F5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5</cp:revision>
  <cp:lastPrinted>2025-02-28T12:26:00Z</cp:lastPrinted>
  <dcterms:created xsi:type="dcterms:W3CDTF">2025-02-28T11:20:00Z</dcterms:created>
  <dcterms:modified xsi:type="dcterms:W3CDTF">2025-02-28T12:26:00Z</dcterms:modified>
</cp:coreProperties>
</file>